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9C2C" w14:textId="3E858E52" w:rsidR="00DC436C" w:rsidRPr="00AD4318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Решение № 7.2</w:t>
      </w:r>
    </w:p>
    <w:p w14:paraId="73D11C3F" w14:textId="77777777" w:rsidR="00DC436C" w:rsidRPr="00AD4318" w:rsidRDefault="00DC436C" w:rsidP="00DC43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Совета Адвокатской палаты Астраханской области</w:t>
      </w:r>
    </w:p>
    <w:p w14:paraId="38359C0A" w14:textId="77777777" w:rsidR="00DC436C" w:rsidRPr="00AD4318" w:rsidRDefault="00DC436C" w:rsidP="00DC4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BB00EE9" w14:textId="77777777" w:rsidR="00DC436C" w:rsidRPr="00AD4318" w:rsidRDefault="00DC436C" w:rsidP="00DC4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Астрахань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 февраля 2024 года</w:t>
      </w:r>
    </w:p>
    <w:p w14:paraId="2C38F456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0024C1B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Осуществляя методическую деятельность и организуя информационный обмен опытом среди адвокатов, </w:t>
      </w:r>
    </w:p>
    <w:p w14:paraId="132E5884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защиты  профессиональных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адвокатов на справедливое вознаграждение за оказание квалифицированной юридической помощи, учитывая рост профессиональных расходов  адвокатов,  </w:t>
      </w:r>
    </w:p>
    <w:p w14:paraId="740675F9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 ст.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 Федерального закона «Об адвокатской деятельности и адвокатуре в Российской Федерации»,</w:t>
      </w:r>
    </w:p>
    <w:p w14:paraId="36E8D03D" w14:textId="77777777" w:rsidR="00DC436C" w:rsidRPr="00AD4318" w:rsidRDefault="00DC436C" w:rsidP="00DC436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 АПАО решил </w:t>
      </w:r>
      <w:r w:rsidRPr="00AD43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рекомендовать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адвокатам следующие ставки гонорара </w:t>
      </w:r>
      <w:r w:rsidRPr="005770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оказанию юридической помощи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уголовном судопроизводстве:</w:t>
      </w:r>
    </w:p>
    <w:p w14:paraId="1C897487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04813A4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 xml:space="preserve">Участие в уголовном судопроизводстве </w:t>
      </w:r>
      <w:r w:rsidRPr="00AD4318"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ru-RU"/>
        </w:rPr>
        <w:t>(с учетом НДФЛ, страховых платежей, профессиональных расходов/отчислений)</w:t>
      </w: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.</w:t>
      </w:r>
    </w:p>
    <w:p w14:paraId="4826680C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04727CAA" w14:textId="081438DF" w:rsidR="00DC436C" w:rsidRPr="00145F47" w:rsidRDefault="00DC436C" w:rsidP="00DC43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качестве защитника, представителя потерпевшего на предварительном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следствии  –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53000 рублей,  и/или от 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20550 рублей за каждый месяц предварительного следствия, и/или от 15000 рублей  за каждый день при необходимости участия не менее 2-х дней;</w:t>
      </w:r>
    </w:p>
    <w:p w14:paraId="3725333D" w14:textId="0E9BBFA8" w:rsidR="00DC436C" w:rsidRPr="00145F47" w:rsidRDefault="00DC436C" w:rsidP="00DC43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участие в качестве защитника, представителя потерпевшего в дознании (независимо от формы дознания) – от 44250 </w:t>
      </w:r>
      <w:proofErr w:type="gramStart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рублей,  и</w:t>
      </w:r>
      <w:proofErr w:type="gramEnd"/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/или от 15550 рублей  за каждый месяц (период) дознания,  и/или от 10000 рублей  </w:t>
      </w:r>
      <w:r w:rsidR="004A2882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за 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каждый день при необходимости участия не менее 2-х дней;</w:t>
      </w:r>
    </w:p>
    <w:p w14:paraId="292B8ED1" w14:textId="77777777" w:rsidR="00DC436C" w:rsidRPr="00145F47" w:rsidRDefault="00DC436C" w:rsidP="00DC43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участие адвоката при проведении процессуальной проверки до возбуждения уголовного дела, а также при представлении адвокатом интересов свидетеля, потерпевшего – от 17700 рублей за каждый день работы;</w:t>
      </w:r>
    </w:p>
    <w:p w14:paraId="0712B1BC" w14:textId="77777777" w:rsidR="00DC436C" w:rsidRPr="00145F47" w:rsidRDefault="00DC436C" w:rsidP="00DC43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участие в качестве защитника, представителя потерпевшего в суде 1-й инстанции:</w:t>
      </w:r>
    </w:p>
    <w:p w14:paraId="7339298C" w14:textId="07FC4EE7" w:rsidR="00DC436C" w:rsidRPr="00145F47" w:rsidRDefault="00DC436C" w:rsidP="00DC436C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 делам, отнесенным к подсудности </w:t>
      </w:r>
      <w:r w:rsidR="00083A00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</w:t>
      </w:r>
      <w:r w:rsidR="005A7A04"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областного, краевого суда/иных судов</w:t>
      </w: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в том числе рассматриваемым с участием присяжных заседателей,  – от 159300 рублей  и/или от 13250 рублей за каждый день работы  (по делам,  рассматриваемым с участием присяжных заседателей,  – от 18250  рублей за каждый день работы) при необходимости участия не менее 5-ти дней;</w:t>
      </w:r>
    </w:p>
    <w:p w14:paraId="72FBDF29" w14:textId="77777777" w:rsidR="00DC436C" w:rsidRPr="00AD4318" w:rsidRDefault="00DC436C" w:rsidP="00DC436C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F4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по делам, отнесенным к подсудности районного суда, – от 61950 рублей, по делам, рассматриваемым с участием присяжных заседателей,  – от 88500 рублей,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особом порядке судебного разбирательства – от 35400 рублей   и/или от 10600 рублей за каждый день работы (</w:t>
      </w:r>
      <w:r w:rsidRPr="00AC6F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делам</w:t>
      </w:r>
      <w:r w:rsidRPr="00AD431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рассматриваемым с участием присяжных заседателей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от 15250 рублей за каждый день работы) </w:t>
      </w:r>
      <w:r w:rsidRPr="004C3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участия не менее 5-ти дней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43AD191C" w14:textId="77777777" w:rsidR="00DC436C" w:rsidRPr="00AD4318" w:rsidRDefault="00DC436C" w:rsidP="00DC436C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делам,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отнесенным  к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подсудности мирового судьи,  – от 44250 рублей, при особом порядке судебного разбирательства – от 26550 рублей  и/или от 8850  рублей за каждый день работы </w:t>
      </w:r>
      <w:r w:rsidRPr="004C3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участия не менее 5-ти дней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AD43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</w:p>
    <w:p w14:paraId="62A932B1" w14:textId="77777777" w:rsidR="00DC436C" w:rsidRPr="00AD4318" w:rsidRDefault="00DC436C" w:rsidP="00DC43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кассационной, надзорной жалобы и/или участие в качестве защитника, представителя потерпевшего в суде апелляционной, кассационной,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надзорной инстанции адвоката, ранее участвовавшего по делу, – от 80% гонорара в предыдущих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инстанциях  или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гонорара, указанного в п. 4 настоящего решения; </w:t>
      </w:r>
    </w:p>
    <w:p w14:paraId="100AA33E" w14:textId="77777777" w:rsidR="00DC436C" w:rsidRPr="00AD4318" w:rsidRDefault="00DC436C" w:rsidP="00DC43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составление апелляционной, кассационной, надзорной жалобы и/или участие в качестве защитника, представителя потерпевшего в суде апелляционной, кассационной, надзорной инстанции адвоката, ранее не участвовавшего по делу,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 в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размере 100% гонорара, указанного в п.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настоящего решения;</w:t>
      </w:r>
    </w:p>
    <w:p w14:paraId="03254D6E" w14:textId="77777777" w:rsidR="00DC436C" w:rsidRPr="00AD4318" w:rsidRDefault="00DC436C" w:rsidP="00DC436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СИЗО, ИВС для оказания юридической помощи, не связанной с участием в процессуальных действиях по уголовному делу:</w:t>
      </w:r>
    </w:p>
    <w:p w14:paraId="49182883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пределах соответствующего населенного пункта, в котором адвокат осуществляет адвокатскую деятельность, – от 10600 рублей за каждый день работы;</w:t>
      </w:r>
    </w:p>
    <w:p w14:paraId="3ED7023C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связанное с выездом за пределы соответствующего населенного пункта, в котором адвокат осуществляет адвокатскую деятельность, – от 13250 рублей за каждый день работы;</w:t>
      </w:r>
    </w:p>
    <w:p w14:paraId="597D7DB4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посещение ИК для оказания юридической помощи, не связанной с участием в процессуальных действиях по уголовному делу,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 от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17700 рублей за каждый день работы;</w:t>
      </w:r>
    </w:p>
    <w:p w14:paraId="3E4C4E4A" w14:textId="6E19A02A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9. участие адвоката </w:t>
      </w:r>
      <w:r w:rsidR="0098107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при разрешении вопросов, связанных с  </w:t>
      </w:r>
      <w:r w:rsidRPr="00AD431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исполнени</w:t>
      </w:r>
      <w:r w:rsidR="0098107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ем приговора,  </w:t>
      </w:r>
      <w:r w:rsidRPr="00AD431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– от 25</w:t>
      </w:r>
      <w:r w:rsidR="005B265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0</w:t>
      </w:r>
      <w:r w:rsidRPr="00AD431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00 </w:t>
      </w:r>
      <w:r w:rsidR="004A2882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рублей;</w:t>
      </w:r>
    </w:p>
    <w:p w14:paraId="106435F1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участие в качестве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защитника </w:t>
      </w:r>
      <w:r w:rsidRPr="00AD431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любой стадии уголовного судопроизводства </w:t>
      </w:r>
      <w:r w:rsidRPr="008310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персональном обращении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адвокату – от 200000 рублей или 75000 рублей в месяц.</w:t>
      </w:r>
    </w:p>
    <w:p w14:paraId="6F7615D8" w14:textId="77777777" w:rsidR="00DC436C" w:rsidRPr="00AD4318" w:rsidRDefault="00DC436C" w:rsidP="00DC436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14:paraId="2031019F" w14:textId="77777777" w:rsidR="00DC436C" w:rsidRPr="00AD4318" w:rsidRDefault="00DC436C" w:rsidP="00DC436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14:paraId="1317F7DF" w14:textId="77777777" w:rsidR="00DC436C" w:rsidRPr="00AD4318" w:rsidRDefault="00DC436C" w:rsidP="00DC436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14:paraId="198CE7F4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</w:pPr>
    </w:p>
    <w:p w14:paraId="4DAB291F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  <w:lang w:eastAsia="ru-RU"/>
        </w:rPr>
        <w:t>Примечания:</w:t>
      </w:r>
    </w:p>
    <w:p w14:paraId="3A556DEB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Гонорар определяется соглашением между адвокатом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доверителем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и учитывает объем и сложность работы, продолжительность времени, необходимого для ее выполнения, опыт и квалификацию адвоката, сроки, степень срочности выполнения работы и иные обстоятельства.</w:t>
      </w:r>
    </w:p>
    <w:p w14:paraId="7A669A2C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оказании адвокатом срочной юридической помощи, равно как и при оказании юридической помощи в выходные и праздничные дни, в ночное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время,  в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связи с выездом  за пределы Астраханской области, гонорар оплачивается  в двойном размере  соответствующих ставок.</w:t>
      </w:r>
    </w:p>
    <w:p w14:paraId="4D3586F7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Соглашение об оказании юридической помощи и определении размера гонорара должно быть заключено в письменной форме, содержать сведения об идентификации доверителя (доверителей), а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 существенные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условия, установленные п. 4 ст. 25 ФЗ «Об адвокатской деятельности и адвокатуре в Российской Федерации». При этом предмет поручения должен включать, в том </w:t>
      </w:r>
      <w:proofErr w:type="gramStart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  указание</w:t>
      </w:r>
      <w:proofErr w:type="gramEnd"/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конкретные действия по оказанию </w:t>
      </w:r>
      <w:r w:rsidRPr="00AD431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юридической  помощи, которые обязуется совершить адвокат в интересах доверителя.</w:t>
      </w:r>
    </w:p>
    <w:p w14:paraId="19878AAC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4.</w:t>
      </w:r>
      <w:r w:rsidRPr="00AD431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Соглашение на участие адвоката в качестве защитника в уголовном судопроизводстве, как правило, должно содержать  разъяснение доверителю условия о том, что невыплата доверителем установленного гонорара рассматривается в качестве одностороннего отказа последнего от дальнейшего исполнения соглашения, влекущего  прекращение участия адвоката в уголовном деле по указанному основанию  и назначение защитника в соответствии с ч. 2 ст. 50 УПК РФ (</w:t>
      </w:r>
      <w:r w:rsidRPr="00AD4318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7"/>
          <w:szCs w:val="27"/>
          <w:lang w:eastAsia="ru-RU"/>
        </w:rPr>
        <w:t>Разъяснение Комиссии по этике и стандартам  ФПА РФ</w:t>
      </w:r>
      <w:r w:rsidRPr="00AD431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, утв. решением Совета ФПА РФ  от 15.12.2022г., протокол № 18).</w:t>
      </w:r>
    </w:p>
    <w:p w14:paraId="7FDFB342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5.</w:t>
      </w:r>
      <w:r w:rsidRPr="00AD431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В соответствии с п. 4.1 ст. 25 ФЗ «Об адвокатской деятельности и адвокатуре в Российской Федерации» в соглашение об оказании юридической помощи по </w:t>
      </w:r>
      <w:r w:rsidRPr="00AD431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lastRenderedPageBreak/>
        <w:t>уголовному делу не может включаться условие, согласно которому размер выплаты доверителем гонорара ставится в зависимость от результата оказания адвокатом юридической помощи.</w:t>
      </w:r>
    </w:p>
    <w:p w14:paraId="43ECF5D2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Отчет об исполнении соглашения на оказание юридической помощи (акт выполненных работ) представляется доверителю по окончании этапа работ, помесячно и/или по завершении оказания юридической помощи в полном объеме и исключает соответствующие претензии доверителя. </w:t>
      </w:r>
    </w:p>
    <w:p w14:paraId="749F4317" w14:textId="77777777" w:rsidR="00DC436C" w:rsidRPr="00AD4318" w:rsidRDefault="00DC436C" w:rsidP="00DC436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CDDC657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Президент </w:t>
      </w:r>
    </w:p>
    <w:p w14:paraId="030EAA30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Адвокатской палаты </w:t>
      </w:r>
    </w:p>
    <w:p w14:paraId="64A397DA" w14:textId="77777777" w:rsidR="00DC436C" w:rsidRPr="00AD4318" w:rsidRDefault="00DC436C" w:rsidP="00DC436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Астраханской области</w:t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AD43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В.Н. Малиновская</w:t>
      </w:r>
    </w:p>
    <w:p w14:paraId="643FAC16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137D19A6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5C5C264D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781EEA5C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274A6476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5D168FA9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12B4A66B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2388AAF8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060E2802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67289EF1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23499B41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7A47EC3A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5B3A996F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5FB82EF9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63280962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2B23CFBE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56A176C1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73622C90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7E307598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6C60C590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19EC4F1E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42B9E1FB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7AADDE3C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03A68E1A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2B96FA1A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3AFC905A" w14:textId="77777777" w:rsidR="00DC436C" w:rsidRDefault="00DC436C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303E50D7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38CBE3DC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43059813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6AA39227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249D91D4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5A2DFE2A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0E3F2315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36188EF6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675513FA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17B1DFEC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p w14:paraId="6F6CBE78" w14:textId="77777777" w:rsidR="00880A28" w:rsidRDefault="00880A28" w:rsidP="00AD431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eastAsia="ru-RU"/>
        </w:rPr>
      </w:pPr>
    </w:p>
    <w:sectPr w:rsidR="00880A28" w:rsidSect="00EF0663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8FC1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2C146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780F42"/>
    <w:multiLevelType w:val="multilevel"/>
    <w:tmpl w:val="DDB4E3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BF026D5"/>
    <w:multiLevelType w:val="multilevel"/>
    <w:tmpl w:val="F6EEA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347755404">
    <w:abstractNumId w:val="0"/>
  </w:num>
  <w:num w:numId="2" w16cid:durableId="2118257663">
    <w:abstractNumId w:val="1"/>
  </w:num>
  <w:num w:numId="3" w16cid:durableId="1328708420">
    <w:abstractNumId w:val="2"/>
  </w:num>
  <w:num w:numId="4" w16cid:durableId="423847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A"/>
    <w:rsid w:val="00053EEB"/>
    <w:rsid w:val="00075676"/>
    <w:rsid w:val="00083A00"/>
    <w:rsid w:val="000E5AD5"/>
    <w:rsid w:val="000F78E4"/>
    <w:rsid w:val="001341D0"/>
    <w:rsid w:val="00145F47"/>
    <w:rsid w:val="001C37E0"/>
    <w:rsid w:val="001F6E45"/>
    <w:rsid w:val="00202FB7"/>
    <w:rsid w:val="00256D68"/>
    <w:rsid w:val="00267791"/>
    <w:rsid w:val="00271CBD"/>
    <w:rsid w:val="002869AD"/>
    <w:rsid w:val="002A7651"/>
    <w:rsid w:val="002C2DE5"/>
    <w:rsid w:val="002C60AC"/>
    <w:rsid w:val="00344A21"/>
    <w:rsid w:val="0036302D"/>
    <w:rsid w:val="00374D35"/>
    <w:rsid w:val="003F5940"/>
    <w:rsid w:val="00411A48"/>
    <w:rsid w:val="00426411"/>
    <w:rsid w:val="00453503"/>
    <w:rsid w:val="004A2882"/>
    <w:rsid w:val="004C3704"/>
    <w:rsid w:val="00560A49"/>
    <w:rsid w:val="00564D1A"/>
    <w:rsid w:val="00577055"/>
    <w:rsid w:val="005A7A04"/>
    <w:rsid w:val="005B2654"/>
    <w:rsid w:val="005C1092"/>
    <w:rsid w:val="006C538A"/>
    <w:rsid w:val="0083101E"/>
    <w:rsid w:val="00836CEA"/>
    <w:rsid w:val="00880A28"/>
    <w:rsid w:val="008F3D0A"/>
    <w:rsid w:val="00921744"/>
    <w:rsid w:val="009569BA"/>
    <w:rsid w:val="00957E49"/>
    <w:rsid w:val="00981077"/>
    <w:rsid w:val="009F5224"/>
    <w:rsid w:val="00A04FC5"/>
    <w:rsid w:val="00A06515"/>
    <w:rsid w:val="00A43256"/>
    <w:rsid w:val="00A63D78"/>
    <w:rsid w:val="00AC6F45"/>
    <w:rsid w:val="00AD4318"/>
    <w:rsid w:val="00AE5C0C"/>
    <w:rsid w:val="00B763A0"/>
    <w:rsid w:val="00B81B9C"/>
    <w:rsid w:val="00BE2453"/>
    <w:rsid w:val="00BE6D9D"/>
    <w:rsid w:val="00D058A9"/>
    <w:rsid w:val="00D51E91"/>
    <w:rsid w:val="00D763F8"/>
    <w:rsid w:val="00DC20D7"/>
    <w:rsid w:val="00DC436C"/>
    <w:rsid w:val="00DC4AD0"/>
    <w:rsid w:val="00EA54E9"/>
    <w:rsid w:val="00EC3673"/>
    <w:rsid w:val="00ED29C6"/>
    <w:rsid w:val="00EF0663"/>
    <w:rsid w:val="00F22591"/>
    <w:rsid w:val="00F47923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83CF"/>
  <w15:chartTrackingRefBased/>
  <w15:docId w15:val="{078BD366-BD10-4B5F-B308-B82461CB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D1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D1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C370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2024-03-12T12:19:00Z</cp:lastPrinted>
  <dcterms:created xsi:type="dcterms:W3CDTF">2024-02-28T13:30:00Z</dcterms:created>
  <dcterms:modified xsi:type="dcterms:W3CDTF">2024-04-02T11:40:00Z</dcterms:modified>
</cp:coreProperties>
</file>